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18A" w:rsidRDefault="007E718A" w:rsidP="007E718A">
      <w:r>
        <w:rPr>
          <w:rStyle w:val="a3"/>
          <w:rFonts w:ascii="Arial" w:hAnsi="Arial" w:cs="Arial"/>
          <w:color w:val="000000"/>
          <w:sz w:val="45"/>
          <w:szCs w:val="45"/>
          <w:bdr w:val="none" w:sz="0" w:space="0" w:color="auto" w:frame="1"/>
        </w:rPr>
        <w:t>Комментарий к </w:t>
      </w:r>
      <w:bookmarkStart w:id="0" w:name="_GoBack"/>
      <w:r>
        <w:rPr>
          <w:rStyle w:val="a3"/>
          <w:rFonts w:ascii="Arial" w:hAnsi="Arial" w:cs="Arial"/>
          <w:color w:val="000000"/>
          <w:sz w:val="45"/>
          <w:szCs w:val="45"/>
          <w:bdr w:val="none" w:sz="0" w:space="0" w:color="auto" w:frame="1"/>
        </w:rPr>
        <w:t>открытым тематическим направлениям итогового сочинения 2021/2022 учебный год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bookmarkEnd w:id="0"/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1. Человек путешествующий: дорога в жизни человека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t>Тематическое направление нацеливает выпускника на размышление о дороге: реальной, воображаемой, книжной.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 xml:space="preserve">Обращение к художественной, философской, психологической, краеведческой, научной литературе, мемуарам, дневникам, </w:t>
      </w:r>
      <w:proofErr w:type="spellStart"/>
      <w:r>
        <w:rPr>
          <w:rFonts w:ascii="Arial" w:hAnsi="Arial" w:cs="Arial"/>
          <w:color w:val="000000"/>
          <w:sz w:val="30"/>
          <w:szCs w:val="30"/>
        </w:rPr>
        <w:t>травелогам</w:t>
      </w:r>
      <w:proofErr w:type="spellEnd"/>
      <w:r>
        <w:rPr>
          <w:rFonts w:ascii="Arial" w:hAnsi="Arial" w:cs="Arial"/>
          <w:color w:val="000000"/>
          <w:sz w:val="30"/>
          <w:szCs w:val="30"/>
        </w:rPr>
        <w:t xml:space="preserve"> и публицистике, позволит рассмотреть путешествие как важное средство познания действительности и внутреннего мира человека.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2. Цивилизация и технологии — спасение, вызов или трагедия?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 xml:space="preserve">Темы сочинений будут способствовать раздумьям выпускника о собственном опыте столкновения с технологическими </w:t>
      </w:r>
      <w:r>
        <w:rPr>
          <w:rFonts w:ascii="Arial" w:hAnsi="Arial" w:cs="Arial"/>
          <w:color w:val="000000"/>
          <w:sz w:val="30"/>
          <w:szCs w:val="30"/>
        </w:rPr>
        <w:lastRenderedPageBreak/>
        <w:t>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3. Преступление и наказание — вечная тема.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Темы сочинений позволят анализировать и оценивать поступки человека с правовой и этической точек зрения.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 xml:space="preserve"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Достоевского, 200-летний юбилей со дня рождения которого все человечество будет </w:t>
      </w:r>
      <w:r>
        <w:rPr>
          <w:rFonts w:ascii="Arial" w:hAnsi="Arial" w:cs="Arial"/>
          <w:color w:val="000000"/>
          <w:sz w:val="30"/>
          <w:szCs w:val="30"/>
        </w:rPr>
        <w:lastRenderedPageBreak/>
        <w:t>отмечать в конце 2021 г.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4. Книга (музыка, спектакль, фильм) — про меня.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установок автора и выпускника.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Style w:val="a3"/>
          <w:rFonts w:ascii="Arial" w:hAnsi="Arial" w:cs="Arial"/>
          <w:color w:val="000000"/>
          <w:sz w:val="30"/>
          <w:szCs w:val="30"/>
        </w:rPr>
        <w:t>5. Кому на Руси жить хорошо? — вопрос гражданина.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t>Тематическое направление сформулировано с отсылкой к известной поэме Н. А. Некрасова, 200-летие со дня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lastRenderedPageBreak/>
        <w:t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социально-значимой деятельности выпускника.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sz w:val="30"/>
          <w:szCs w:val="30"/>
        </w:rP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p w:rsidR="00FB45D6" w:rsidRDefault="00FB45D6"/>
    <w:sectPr w:rsidR="00FB45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258"/>
    <w:rsid w:val="007E718A"/>
    <w:rsid w:val="00885258"/>
    <w:rsid w:val="00FB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C9754A-7474-4F17-B4A7-5F0776341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18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7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72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765</Words>
  <Characters>4363</Characters>
  <Application>Microsoft Office Word</Application>
  <DocSecurity>0</DocSecurity>
  <Lines>36</Lines>
  <Paragraphs>10</Paragraphs>
  <ScaleCrop>false</ScaleCrop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2021-11-03T06:36:00Z</dcterms:created>
  <dcterms:modified xsi:type="dcterms:W3CDTF">2021-11-03T06:37:00Z</dcterms:modified>
</cp:coreProperties>
</file>